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2" w:rsidRPr="006264B5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AF67F7" w:rsidRPr="006264B5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 по противодействию коррупции</w:t>
      </w:r>
    </w:p>
    <w:p w:rsidR="00AF67F7" w:rsidRPr="006264B5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CF62CD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CF62CD" w:rsidRPr="008B2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AF67F7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AF67F7" w:rsidRPr="006264B5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953953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МАОУ «Основная общеобразовательная школа </w:t>
      </w:r>
      <w:proofErr w:type="spellStart"/>
      <w:r w:rsidR="00953953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gramStart"/>
      <w:r w:rsidR="00953953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="00953953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оровно</w:t>
      </w:r>
      <w:proofErr w:type="spellEnd"/>
      <w:r w:rsidR="00953953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91BB4" w:rsidRPr="006264B5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F1842" w:rsidRPr="006264B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положения:</w:t>
      </w:r>
    </w:p>
    <w:p w:rsidR="00391BB4" w:rsidRPr="006264B5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План работы по прот</w:t>
      </w:r>
      <w:r w:rsidR="00CD3E9F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иводействию коррупции в </w:t>
      </w:r>
      <w:r w:rsidR="00953953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МАОУ «Основная общеобразовательная школа </w:t>
      </w:r>
      <w:proofErr w:type="spellStart"/>
      <w:r w:rsidR="00953953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proofErr w:type="gramStart"/>
      <w:r w:rsidR="00953953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.Б</w:t>
      </w:r>
      <w:proofErr w:type="gramEnd"/>
      <w:r w:rsidR="00953953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оровно</w:t>
      </w:r>
      <w:proofErr w:type="spellEnd"/>
      <w:r w:rsidR="00CD3E9F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разработан на основании:</w:t>
      </w:r>
    </w:p>
    <w:p w:rsidR="00022C47" w:rsidRPr="006264B5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Федерального закона от 25.12.2008 № 273-ФЗ «О противодействии коррупции»;</w:t>
      </w:r>
    </w:p>
    <w:p w:rsidR="00022C47" w:rsidRPr="006264B5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Федерального закона от 17.07.2009 № 172-ФЗ «Об </w:t>
      </w:r>
      <w:proofErr w:type="spellStart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антикоррупционной</w:t>
      </w:r>
      <w:proofErr w:type="spellEnd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экспертизе нормативных правовых актов и проектов нормативных правовых актов»;</w:t>
      </w:r>
    </w:p>
    <w:p w:rsidR="00736E3F" w:rsidRPr="006264B5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>- Федеральный закон 21.11.2011 № 329</w:t>
      </w:r>
      <w:r w:rsidR="00B71D54" w:rsidRPr="006264B5">
        <w:rPr>
          <w:rFonts w:ascii="Times New Roman" w:hAnsi="Times New Roman" w:cs="Times New Roman"/>
          <w:sz w:val="28"/>
          <w:szCs w:val="28"/>
        </w:rPr>
        <w:t xml:space="preserve"> </w:t>
      </w:r>
      <w:r w:rsidRPr="006264B5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Pr="006264B5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>-Указ Президента РФ от 19 мая 2008 г. N 815 "О мерах по противодействию коррупции";</w:t>
      </w:r>
    </w:p>
    <w:p w:rsidR="00736E3F" w:rsidRPr="006264B5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 xml:space="preserve">- </w:t>
      </w:r>
      <w:r w:rsidRPr="006264B5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Pr="006264B5" w:rsidRDefault="00736E3F" w:rsidP="001A2A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3D4" w:rsidRPr="006264B5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1.2. План определяет основные направления реализации </w:t>
      </w:r>
      <w:proofErr w:type="spellStart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антикоррупционной</w:t>
      </w:r>
      <w:proofErr w:type="spellEnd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политики в школе, систему и перечень </w:t>
      </w:r>
      <w:proofErr w:type="gramStart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программных</w:t>
      </w:r>
      <w:proofErr w:type="gramEnd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мероприятий, направленных на противодействие коррупции в ОУ.</w:t>
      </w:r>
    </w:p>
    <w:p w:rsidR="00D903D4" w:rsidRPr="006264B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</w:t>
      </w:r>
    </w:p>
    <w:p w:rsidR="00E80C35" w:rsidRPr="006264B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недопущение предпосылок, исключение возможности фактов коррупции в школе</w:t>
      </w:r>
    </w:p>
    <w:p w:rsidR="00E80C35" w:rsidRPr="006264B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обеспечение выполнения Плана про</w:t>
      </w:r>
      <w:r w:rsidR="00CD3E9F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тиводействия коррупции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рамках компетенции администрации школы;</w:t>
      </w:r>
    </w:p>
    <w:p w:rsidR="00E80C35" w:rsidRPr="006264B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6264B5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достижения указанных целей требуется решение следующих задач:</w:t>
      </w:r>
    </w:p>
    <w:p w:rsidR="00E80C35" w:rsidRPr="006264B5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предупреждение коррупционных правонарушений;</w:t>
      </w:r>
    </w:p>
    <w:p w:rsidR="00E80C35" w:rsidRPr="006264B5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оптимизация и конкретизация полномочий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должностных лиц;</w:t>
      </w:r>
    </w:p>
    <w:p w:rsidR="004F2FD8" w:rsidRPr="006264B5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формирование </w:t>
      </w:r>
      <w:proofErr w:type="spellStart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антикоррупционного</w:t>
      </w:r>
      <w:proofErr w:type="spellEnd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сознания участников образовательного процесса;</w:t>
      </w:r>
    </w:p>
    <w:p w:rsidR="004F2FD8" w:rsidRPr="006264B5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705BA7" w:rsidRPr="006264B5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повышение эффективности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управления, качества и доступности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предоставляемых школой образовательных услуг;</w:t>
      </w:r>
    </w:p>
    <w:p w:rsidR="00705BA7" w:rsidRPr="006264B5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содействие реализации прав граждан на доступ к информации о деятельности школы</w:t>
      </w:r>
    </w:p>
    <w:p w:rsidR="00705BA7" w:rsidRPr="006264B5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Ожидаемые результаты реализации Плана</w:t>
      </w:r>
    </w:p>
    <w:p w:rsidR="00C175C7" w:rsidRPr="006264B5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- повышение эффективности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управления, качества и доступности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предоставляемых образовательных услуг;</w:t>
      </w:r>
    </w:p>
    <w:p w:rsidR="00C175C7" w:rsidRPr="006264B5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B71D54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укрепление доверия граждан к деятельности администрации школы.</w:t>
      </w:r>
    </w:p>
    <w:p w:rsidR="00326534" w:rsidRPr="006264B5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реализацией Плана в школе осуществляется директором школы</w:t>
      </w:r>
      <w:r w:rsidR="00601108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 за ведение профилактической работы по предупреждению коррупционны</w:t>
      </w:r>
      <w:r w:rsidR="00601108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х и иных правонарушений в школе, а также членами </w:t>
      </w:r>
      <w:proofErr w:type="spellStart"/>
      <w:r w:rsidR="00601108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антикоррупционной</w:t>
      </w:r>
      <w:proofErr w:type="spellEnd"/>
      <w:r w:rsidR="00601108" w:rsidRPr="006264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комиссии.</w:t>
      </w:r>
    </w:p>
    <w:p w:rsidR="00601108" w:rsidRPr="006264B5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601108" w:rsidRPr="006264B5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601108" w:rsidRPr="006264B5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C5247B" w:rsidRPr="006264B5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C5247B" w:rsidRPr="006264B5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C5247B" w:rsidRPr="006264B5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601108" w:rsidRPr="006264B5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601108" w:rsidRPr="006264B5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</w:pPr>
    </w:p>
    <w:p w:rsidR="00CD3E9F" w:rsidRPr="006264B5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Утверждаю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8B2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Директор М</w:t>
      </w:r>
      <w:r w:rsidR="00FE568E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АОУ ООШ </w:t>
      </w:r>
      <w:r w:rsidR="008B28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="00FE568E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proofErr w:type="gramStart"/>
      <w:r w:rsidR="00FE568E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.Б</w:t>
      </w:r>
      <w:proofErr w:type="gramEnd"/>
      <w:r w:rsidR="00FE568E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оровно</w:t>
      </w:r>
      <w:proofErr w:type="spellEnd"/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B2858" w:rsidRPr="006264B5" w:rsidRDefault="008B285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8B2858">
        <w:rPr>
          <w:rFonts w:ascii="Times New Roman" w:eastAsia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845820" cy="3124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Е.А.Кушина</w:t>
      </w:r>
      <w:proofErr w:type="spellEnd"/>
    </w:p>
    <w:p w:rsidR="00CD3E9F" w:rsidRPr="006264B5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BD52C5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«</w:t>
      </w:r>
      <w:r w:rsidR="00FE568E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 w:rsidR="00BD52C5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spellStart"/>
      <w:r w:rsidR="00BD52C5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  <w:r w:rsidR="00FE568E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сентября</w:t>
      </w:r>
      <w:proofErr w:type="spellEnd"/>
      <w:r w:rsidR="00FE568E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BD52C5"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CF62CD" w:rsidRPr="008B285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г.</w:t>
      </w:r>
    </w:p>
    <w:p w:rsidR="00CD3E9F" w:rsidRPr="006264B5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E9F" w:rsidRPr="006264B5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6534" w:rsidRPr="006264B5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по противодействию коррупции</w:t>
      </w:r>
    </w:p>
    <w:p w:rsidR="00326534" w:rsidRPr="006264B5" w:rsidRDefault="006F19FE" w:rsidP="006F19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в </w:t>
      </w:r>
      <w:r w:rsidR="00FE568E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МАОУ «Основная общеобразовательная школа </w:t>
      </w:r>
      <w:proofErr w:type="spellStart"/>
      <w:r w:rsidR="00FE568E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gramStart"/>
      <w:r w:rsidR="00FE568E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 w:rsidR="00FE568E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оровно</w:t>
      </w:r>
      <w:proofErr w:type="spellEnd"/>
      <w:r w:rsidR="00CD3E9F" w:rsidRPr="00626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26534" w:rsidRPr="006264B5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на 202</w:t>
      </w:r>
      <w:r w:rsidR="008B2858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5</w:t>
      </w:r>
      <w:r w:rsidRPr="006264B5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-202</w:t>
      </w:r>
      <w:r w:rsidR="008B2858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6</w:t>
      </w:r>
      <w:r w:rsidR="001A2A57" w:rsidRPr="006264B5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</w:rPr>
        <w:t>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6264B5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6264B5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№ </w:t>
            </w:r>
            <w:proofErr w:type="spellStart"/>
            <w:proofErr w:type="gram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99" w:type="dxa"/>
            <w:shd w:val="clear" w:color="auto" w:fill="FFFFFF"/>
            <w:hideMark/>
          </w:tcPr>
          <w:p w:rsidR="001F19DC" w:rsidRPr="006264B5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6264B5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6264B5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F19FE" w:rsidRPr="006264B5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6264B5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B11869" w:rsidRPr="006264B5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CF62CD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качества реализации «Плана работы по противодействию коррупции </w:t>
            </w:r>
            <w:r w:rsidR="00BD52C5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FE568E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F62CD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D52C5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- 202</w:t>
            </w:r>
            <w:r w:rsidR="00CF62CD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D52C5" w:rsidP="00CF62CD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 202</w:t>
            </w:r>
            <w:r w:rsidR="00CF62CD" w:rsidRPr="006264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11869" w:rsidRPr="006264B5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869" w:rsidRPr="006264B5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CF62CD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утверждение «Плана работ</w:t>
            </w:r>
            <w:r w:rsidR="00CD3E9F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ы по пр</w:t>
            </w:r>
            <w:r w:rsidR="00BD52C5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отиводействию коррупции  на 202</w:t>
            </w:r>
            <w:r w:rsidR="00CF62CD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BD52C5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CF62CD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май-сентябрь 202</w:t>
            </w:r>
            <w:r w:rsidR="00CF62CD" w:rsidRPr="006264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11869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27499E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 на</w:t>
            </w:r>
            <w:r w:rsidR="0027499E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общем собрании трудового коллектива</w:t>
            </w:r>
          </w:p>
        </w:tc>
      </w:tr>
      <w:tr w:rsidR="00B11869" w:rsidRPr="006264B5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D52C5" w:rsidP="00CF62CD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CF62CD" w:rsidRPr="006264B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11869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B11869" w:rsidRPr="006264B5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1869" w:rsidRPr="006264B5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6264B5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6264B5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11869" w:rsidRPr="006264B5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11869" w:rsidRPr="006264B5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аттестация педагогов школы;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мониторинговые исследования в сфере образования;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статистические наблюдения;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самоанализ деятельности ОУ;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информирования участников 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ОГЭ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их родителей (законных представителей);</w:t>
            </w:r>
          </w:p>
          <w:p w:rsidR="00B11869" w:rsidRPr="006264B5" w:rsidRDefault="00B11869" w:rsidP="00FE568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определение ответственности педагогических работников, привлекаемых к подготовке и проведению 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FE568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B11869" w:rsidRPr="006264B5" w:rsidRDefault="00B11869" w:rsidP="00FE568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1869" w:rsidRPr="006264B5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6264B5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FE568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11869" w:rsidRPr="006264B5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6264B5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FE568E" w:rsidP="00FE568E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</w:t>
            </w:r>
          </w:p>
        </w:tc>
      </w:tr>
      <w:tr w:rsidR="00B11869" w:rsidRPr="006264B5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граждан об их правах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</w:t>
            </w:r>
            <w:r w:rsidR="00CD3E9F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оводител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</w:p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  <w:r w:rsidR="00CD3E9F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</w:t>
            </w:r>
          </w:p>
        </w:tc>
      </w:tr>
      <w:tr w:rsidR="00B11869" w:rsidRPr="006264B5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6264B5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контроля за недопущением фактов неправомерного взимания денежных</w:t>
            </w:r>
            <w:r w:rsidR="0027499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сре</w:t>
            </w:r>
            <w:proofErr w:type="gramStart"/>
            <w:r w:rsidR="0027499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дств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499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одителей (законных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11869" w:rsidRPr="006264B5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соблюдений правил приема, перевода и отчисления, обучающихся из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11869" w:rsidRPr="006264B5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6264B5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Обеспечение открытости деятельности образовательного учреждения</w:t>
            </w:r>
          </w:p>
        </w:tc>
      </w:tr>
      <w:tr w:rsidR="00B11869" w:rsidRPr="006264B5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Дней открытых дверей.</w:t>
            </w:r>
            <w:r w:rsidR="0027499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Ознакомление родителей </w:t>
            </w:r>
            <w:r w:rsidR="0027499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условиями поступления в школу</w:t>
            </w:r>
            <w:r w:rsidR="00802278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7499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обучения в ней (для</w:t>
            </w:r>
            <w:r w:rsidR="0027499E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499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первоклассников)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FE568E" w:rsidRPr="006264B5" w:rsidRDefault="00B11869" w:rsidP="00FE568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B11869" w:rsidRPr="006264B5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1869" w:rsidRPr="006264B5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D52C5" w:rsidP="00CF62C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 - март 202</w:t>
            </w:r>
            <w:bookmarkStart w:id="0" w:name="_GoBack"/>
            <w:bookmarkEnd w:id="0"/>
            <w:r w:rsidR="00CF62CD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FE568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</w:tc>
      </w:tr>
      <w:tr w:rsidR="00B11869" w:rsidRPr="006264B5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Своевременное информирование посредством размещения информации на сайте школы,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2278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СМИ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FE568E" w:rsidP="00FE568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11869" w:rsidRPr="006264B5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</w:p>
        </w:tc>
      </w:tr>
      <w:tr w:rsidR="00B11869" w:rsidRPr="006264B5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FE568E" w:rsidP="00FE568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11869" w:rsidRPr="006264B5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к дисциплинарной ответственности работников школы,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принимающих должных мер по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обеспечению исполнения 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B11869" w:rsidRPr="006264B5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</w:t>
            </w:r>
          </w:p>
        </w:tc>
      </w:tr>
      <w:tr w:rsidR="00B11869" w:rsidRPr="006264B5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6264B5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Антикоррупционное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образование</w:t>
            </w:r>
          </w:p>
        </w:tc>
      </w:tr>
      <w:tr w:rsidR="00B11869" w:rsidRPr="006264B5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Единых информационных дней, посвящённых формированию правового сознания и 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1869" w:rsidRPr="006264B5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конкурсах 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FE568E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1869" w:rsidRPr="006264B5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Диспут: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«Что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заставляет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человека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брать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взятки?»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11869" w:rsidRPr="006264B5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FE568E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11869" w:rsidRPr="006264B5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1869" w:rsidRPr="006264B5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8"/>
                <w:szCs w:val="28"/>
              </w:rPr>
            </w:pPr>
            <w:r w:rsidRPr="006264B5">
              <w:rPr>
                <w:bCs/>
                <w:sz w:val="28"/>
                <w:szCs w:val="28"/>
              </w:rPr>
              <w:t xml:space="preserve">Творческая работа (сочинение, эссе) </w:t>
            </w:r>
            <w:proofErr w:type="gramStart"/>
            <w:r w:rsidRPr="006264B5">
              <w:rPr>
                <w:bCs/>
                <w:sz w:val="28"/>
                <w:szCs w:val="28"/>
              </w:rPr>
              <w:t>среди</w:t>
            </w:r>
            <w:proofErr w:type="gramEnd"/>
            <w:r w:rsidRPr="006264B5">
              <w:rPr>
                <w:bCs/>
                <w:sz w:val="28"/>
                <w:szCs w:val="28"/>
              </w:rPr>
              <w:t xml:space="preserve"> обучающихся </w:t>
            </w:r>
          </w:p>
          <w:p w:rsidR="00B11869" w:rsidRPr="006264B5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8"/>
                <w:szCs w:val="28"/>
              </w:rPr>
            </w:pPr>
            <w:r w:rsidRPr="006264B5">
              <w:rPr>
                <w:bCs/>
                <w:sz w:val="28"/>
                <w:szCs w:val="28"/>
              </w:rPr>
              <w:t>7-</w:t>
            </w:r>
            <w:r w:rsidR="00FE568E" w:rsidRPr="006264B5">
              <w:rPr>
                <w:bCs/>
                <w:sz w:val="28"/>
                <w:szCs w:val="28"/>
              </w:rPr>
              <w:t>9</w:t>
            </w:r>
            <w:r w:rsidRPr="006264B5">
              <w:rPr>
                <w:bCs/>
                <w:sz w:val="28"/>
                <w:szCs w:val="28"/>
              </w:rPr>
              <w:t xml:space="preserve"> классов на тему «Я против коррупции»</w:t>
            </w:r>
          </w:p>
          <w:p w:rsidR="00B11869" w:rsidRPr="006264B5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802278" w:rsidP="00FE568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</w:t>
            </w:r>
            <w:r w:rsidR="00FE568E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 и литературы</w:t>
            </w:r>
          </w:p>
        </w:tc>
      </w:tr>
      <w:tr w:rsidR="00B11869" w:rsidRPr="006264B5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Беседа: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«Коррупция.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Твоё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  <w:proofErr w:type="gramEnd"/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</w:t>
            </w:r>
            <w:r w:rsidR="00B71D54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значение».</w:t>
            </w:r>
          </w:p>
          <w:p w:rsidR="00B11869" w:rsidRPr="006264B5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6264B5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11869" w:rsidRPr="006264B5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6264B5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педагогами</w:t>
            </w:r>
          </w:p>
        </w:tc>
      </w:tr>
      <w:tr w:rsidR="00B11869" w:rsidRPr="006264B5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Корректировка планов мероприятий по формированию 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B11869" w:rsidRPr="006264B5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FE568E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 </w:t>
            </w:r>
          </w:p>
          <w:p w:rsidR="00B11869" w:rsidRPr="006264B5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1869" w:rsidRPr="006264B5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6264B5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Работа с родителями общественностью </w:t>
            </w:r>
          </w:p>
        </w:tc>
      </w:tr>
      <w:tr w:rsidR="00B11869" w:rsidRPr="006264B5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6264B5" w:rsidRDefault="00B71D54" w:rsidP="00FE5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11869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6264B5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</w:tc>
      </w:tr>
      <w:tr w:rsidR="00B71D54" w:rsidRPr="006264B5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6264B5" w:rsidRDefault="00B71D54" w:rsidP="00FE568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Круглый стол с участием администрации школы и родительской общественности по вопросу «Коррупция и 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антикоррупционная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политика 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школы,</w:t>
            </w:r>
          </w:p>
          <w:p w:rsidR="00B71D54" w:rsidRPr="006264B5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Антикоррупционная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комиссия, </w:t>
            </w:r>
          </w:p>
        </w:tc>
      </w:tr>
      <w:tr w:rsidR="00B71D54" w:rsidRPr="006264B5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6264B5" w:rsidRDefault="00B71D54" w:rsidP="00FE568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Родительские собрания по темам формирования 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Антикоррупционная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комиссия</w:t>
            </w:r>
          </w:p>
        </w:tc>
      </w:tr>
      <w:tr w:rsidR="00B71D54" w:rsidRPr="006264B5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6264B5" w:rsidRDefault="00B71D54" w:rsidP="00FE568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открытых дверей школы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6264B5" w:rsidRDefault="00FE568E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B71D54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71D54" w:rsidRPr="006264B5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6264B5" w:rsidRDefault="00B71D54" w:rsidP="00FE568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6264B5" w:rsidRDefault="00FE568E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B71D54" w:rsidRPr="006264B5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6264B5" w:rsidRDefault="00B71D54" w:rsidP="00FE568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6264B5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Антикоррупционная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комиссия</w:t>
            </w:r>
          </w:p>
        </w:tc>
      </w:tr>
      <w:tr w:rsidR="00B71D54" w:rsidRPr="006264B5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6264B5" w:rsidRDefault="00C5247B" w:rsidP="00FE568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FE568E"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жалоб и обращений граждан, поступающих через информационные каналы св</w:t>
            </w:r>
            <w:r w:rsidR="00C5247B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язи (электронная почта, телефон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мере поступления </w:t>
            </w:r>
          </w:p>
          <w:p w:rsidR="00B71D54" w:rsidRPr="006264B5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6264B5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Антикоррупционная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комиссия</w:t>
            </w:r>
          </w:p>
        </w:tc>
      </w:tr>
      <w:tr w:rsidR="00B71D54" w:rsidRPr="006264B5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6264B5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Организация взаимодействия с правоохранительными органами</w:t>
            </w:r>
          </w:p>
        </w:tc>
      </w:tr>
      <w:tr w:rsidR="00B71D54" w:rsidRPr="006264B5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6264B5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6264B5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6264B5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6264B5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C5247B" w:rsidRPr="006264B5" w:rsidTr="00CF62CD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6264B5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6264B5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6264B5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6264B5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C5247B" w:rsidRPr="006264B5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247B" w:rsidRPr="006264B5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6264B5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6264B5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Антикоррупционная</w:t>
            </w:r>
            <w:proofErr w:type="spellEnd"/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комиссия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5247B" w:rsidRPr="006264B5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6264B5" w:rsidRDefault="00C5247B" w:rsidP="00526E25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и проведением </w:t>
            </w:r>
            <w:r w:rsidR="00526E25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6264B5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6264B5" w:rsidRDefault="00FE568E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5247B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  <w:r w:rsidR="00C5247B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5247B" w:rsidRPr="006264B5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247B" w:rsidRPr="006264B5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6264B5" w:rsidRDefault="00C5247B" w:rsidP="00FE568E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6264B5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6264B5" w:rsidRDefault="00526E25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C5247B" w:rsidRPr="006264B5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247B" w:rsidRPr="006264B5" w:rsidTr="00CF62CD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6264B5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Обеспечение </w:t>
            </w:r>
            <w:proofErr w:type="gramStart"/>
            <w:r w:rsidRPr="00626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контроля за</w:t>
            </w:r>
            <w:proofErr w:type="gramEnd"/>
            <w:r w:rsidRPr="006264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6264B5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6264B5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услуг в электронном виде:</w:t>
            </w:r>
          </w:p>
          <w:p w:rsidR="00C5247B" w:rsidRPr="006264B5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Электронный дневник</w:t>
            </w:r>
          </w:p>
          <w:p w:rsidR="00C5247B" w:rsidRPr="006264B5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- электронный журнал</w:t>
            </w:r>
          </w:p>
          <w:p w:rsidR="00C5247B" w:rsidRPr="006264B5" w:rsidRDefault="00C5247B" w:rsidP="00526E25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Предоставление информации о порядке проведения государственной итоговой аттестации и результатах проведения </w:t>
            </w:r>
            <w:r w:rsidR="00526E25"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6264B5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6264B5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4B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C5247B" w:rsidRPr="006264B5" w:rsidRDefault="00C5247B" w:rsidP="00526E25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26534" w:rsidRPr="006264B5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64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24679" w:rsidRPr="006264B5" w:rsidRDefault="00F24679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4B5" w:rsidRPr="006264B5" w:rsidRDefault="006264B5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265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2858" w:rsidRDefault="008B2858" w:rsidP="00CF62CD">
      <w:pPr>
        <w:pStyle w:val="a8"/>
        <w:rPr>
          <w:rStyle w:val="markdown-word"/>
          <w:rFonts w:ascii="Times New Roman" w:hAnsi="Times New Roman" w:cs="Times New Roman"/>
          <w:b/>
          <w:i/>
          <w:sz w:val="28"/>
          <w:szCs w:val="28"/>
        </w:rPr>
      </w:pPr>
    </w:p>
    <w:p w:rsidR="008B2858" w:rsidRDefault="008B2858" w:rsidP="00CF62CD">
      <w:pPr>
        <w:pStyle w:val="a8"/>
        <w:rPr>
          <w:rStyle w:val="markdown-word"/>
          <w:rFonts w:ascii="Times New Roman" w:hAnsi="Times New Roman" w:cs="Times New Roman"/>
          <w:b/>
          <w:i/>
          <w:sz w:val="28"/>
          <w:szCs w:val="28"/>
        </w:rPr>
      </w:pPr>
    </w:p>
    <w:p w:rsidR="008B2858" w:rsidRDefault="008B2858" w:rsidP="00CF62CD">
      <w:pPr>
        <w:pStyle w:val="a8"/>
        <w:rPr>
          <w:rStyle w:val="markdown-word"/>
          <w:rFonts w:ascii="Times New Roman" w:hAnsi="Times New Roman" w:cs="Times New Roman"/>
          <w:b/>
          <w:i/>
          <w:sz w:val="28"/>
          <w:szCs w:val="28"/>
        </w:rPr>
      </w:pPr>
    </w:p>
    <w:p w:rsidR="00CF62CD" w:rsidRPr="006264B5" w:rsidRDefault="00CF62CD" w:rsidP="00CF62CD">
      <w:pPr>
        <w:pStyle w:val="a8"/>
        <w:rPr>
          <w:rStyle w:val="markdown-word"/>
          <w:rFonts w:ascii="Times New Roman" w:hAnsi="Times New Roman" w:cs="Times New Roman"/>
          <w:b/>
          <w:i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i/>
          <w:sz w:val="28"/>
          <w:szCs w:val="28"/>
        </w:rPr>
        <w:t xml:space="preserve"> Отчет об исполнении плана противодействия коррупции за 2024-2025 учебный год МАОУ «Основная общеобразовательная школа </w:t>
      </w:r>
      <w:proofErr w:type="spellStart"/>
      <w:r w:rsidRPr="006264B5">
        <w:rPr>
          <w:rStyle w:val="markdown-word"/>
          <w:rFonts w:ascii="Times New Roman" w:hAnsi="Times New Roman" w:cs="Times New Roman"/>
          <w:b/>
          <w:i/>
          <w:sz w:val="28"/>
          <w:szCs w:val="28"/>
        </w:rPr>
        <w:t>д</w:t>
      </w:r>
      <w:proofErr w:type="gramStart"/>
      <w:r w:rsidRPr="006264B5">
        <w:rPr>
          <w:rStyle w:val="markdown-word"/>
          <w:rFonts w:ascii="Times New Roman" w:hAnsi="Times New Roman" w:cs="Times New Roman"/>
          <w:b/>
          <w:i/>
          <w:sz w:val="28"/>
          <w:szCs w:val="28"/>
        </w:rPr>
        <w:t>.Б</w:t>
      </w:r>
      <w:proofErr w:type="gramEnd"/>
      <w:r w:rsidRPr="006264B5">
        <w:rPr>
          <w:rStyle w:val="markdown-word"/>
          <w:rFonts w:ascii="Times New Roman" w:hAnsi="Times New Roman" w:cs="Times New Roman"/>
          <w:b/>
          <w:i/>
          <w:sz w:val="28"/>
          <w:szCs w:val="28"/>
        </w:rPr>
        <w:t>оровно</w:t>
      </w:r>
      <w:proofErr w:type="spellEnd"/>
    </w:p>
    <w:p w:rsidR="00CF62CD" w:rsidRPr="006264B5" w:rsidRDefault="00CF62CD" w:rsidP="00CF62CD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 xml:space="preserve">Исходя из целей и задач, запланированных на 2024-2025 учебный год по противодействию коррупции в МАОУ «Основная общеобразовательная школа </w:t>
      </w:r>
      <w:proofErr w:type="spellStart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д</w:t>
      </w:r>
      <w:proofErr w:type="gramStart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.Б</w:t>
      </w:r>
      <w:proofErr w:type="gramEnd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оровно</w:t>
      </w:r>
      <w:proofErr w:type="spellEnd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» достигнуты следующие результаты деятельности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Основная цель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- недопущение предпосылок коррупции в школе - достигнута в полном объеме. За отчетный период не выявлено ни одного факта коррупционного характера.</w:t>
      </w:r>
    </w:p>
    <w:p w:rsidR="00CF62CD" w:rsidRPr="006264B5" w:rsidRDefault="00CF62CD" w:rsidP="00350575">
      <w:pPr>
        <w:pStyle w:val="a8"/>
        <w:rPr>
          <w:rStyle w:val="markdown-word"/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Вторая цель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- обеспечение выполнения Плана противодействия коррупции - реализована </w:t>
      </w:r>
      <w:proofErr w:type="gramStart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:</w:t>
      </w:r>
    </w:p>
    <w:p w:rsidR="00350575" w:rsidRPr="006264B5" w:rsidRDefault="00350575" w:rsidP="0035057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350575" w:rsidP="00350575">
      <w:pPr>
        <w:pStyle w:val="a8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 xml:space="preserve">- 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Систематический контроль исполнения мероприятий</w:t>
      </w:r>
    </w:p>
    <w:p w:rsidR="00CF62CD" w:rsidRPr="006264B5" w:rsidRDefault="00350575" w:rsidP="00350575">
      <w:pPr>
        <w:pStyle w:val="a8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 xml:space="preserve">- 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Регулярный мониторинг эффективности проводимых мероприятий</w:t>
      </w:r>
    </w:p>
    <w:p w:rsidR="00CF62CD" w:rsidRPr="006264B5" w:rsidRDefault="00350575" w:rsidP="00350575">
      <w:pPr>
        <w:pStyle w:val="a8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 xml:space="preserve">- 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Корректировку плана при необходимости</w:t>
      </w:r>
    </w:p>
    <w:p w:rsidR="00CF62CD" w:rsidRPr="006264B5" w:rsidRDefault="00CF62CD" w:rsidP="00350575">
      <w:pPr>
        <w:pStyle w:val="a8"/>
        <w:rPr>
          <w:rStyle w:val="markdown-word"/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Третья цель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- защита прав граждан - достигнута путем:</w:t>
      </w:r>
    </w:p>
    <w:p w:rsidR="00350575" w:rsidRPr="006264B5" w:rsidRDefault="00350575" w:rsidP="00350575">
      <w:pPr>
        <w:pStyle w:val="2"/>
        <w:spacing w:before="288" w:after="144" w:line="336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264B5">
        <w:rPr>
          <w:rFonts w:ascii="Times New Roman" w:hAnsi="Times New Roman" w:cs="Times New Roman"/>
          <w:color w:val="auto"/>
          <w:sz w:val="28"/>
          <w:szCs w:val="28"/>
        </w:rPr>
        <w:t>Открытое информирование о деятельности школы</w:t>
      </w:r>
    </w:p>
    <w:p w:rsidR="00350575" w:rsidRPr="006264B5" w:rsidRDefault="00350575" w:rsidP="00350575">
      <w:pPr>
        <w:numPr>
          <w:ilvl w:val="0"/>
          <w:numId w:val="15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Регулярное обновление официального сайта школы</w:t>
      </w:r>
      <w:r w:rsidRPr="006264B5">
        <w:rPr>
          <w:rFonts w:ascii="Times New Roman" w:hAnsi="Times New Roman" w:cs="Times New Roman"/>
          <w:sz w:val="28"/>
          <w:szCs w:val="28"/>
        </w:rPr>
        <w:t>. На сайте размещались разделы с информацией о структуре управления, учебном плане, кадровом составе, материально-технической базе, результатах образовательной деятельности, организации питания, мерах по охране здоровья и безопасности. В новостной ленте публиковались анонсы мероприятий, изменения в расписании, графики консультаций учителей, списки поступивших в классы и другие актуальные данные</w:t>
      </w:r>
    </w:p>
    <w:p w:rsidR="00350575" w:rsidRPr="006264B5" w:rsidRDefault="00350575" w:rsidP="00350575">
      <w:pPr>
        <w:numPr>
          <w:ilvl w:val="0"/>
          <w:numId w:val="15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Публикация публичного доклада</w:t>
      </w:r>
      <w:r w:rsidRPr="006264B5">
        <w:rPr>
          <w:rFonts w:ascii="Times New Roman" w:hAnsi="Times New Roman" w:cs="Times New Roman"/>
          <w:sz w:val="28"/>
          <w:szCs w:val="28"/>
        </w:rPr>
        <w:t>. Ежегодно готовился и размещался на сайте школы публичный доклад, который включал анализ работы учреждения за период, статистику успеваемости, результаты внешних оценочных процедур, планы развития. Доклад обсуждался на родительских собраниях, а также распространялся в виде буклетов. </w:t>
      </w:r>
    </w:p>
    <w:p w:rsidR="00350575" w:rsidRPr="006264B5" w:rsidRDefault="00350575" w:rsidP="00350575">
      <w:pPr>
        <w:numPr>
          <w:ilvl w:val="0"/>
          <w:numId w:val="15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Использование электронных дневников и журналов</w:t>
      </w:r>
      <w:r w:rsidRPr="006264B5">
        <w:rPr>
          <w:rFonts w:ascii="Times New Roman" w:hAnsi="Times New Roman" w:cs="Times New Roman"/>
          <w:sz w:val="28"/>
          <w:szCs w:val="28"/>
        </w:rPr>
        <w:t>. Родители и ученики имели доступ к оценкам, расписанию занятий, домашним заданиям и другим данным через электронные сервисы (например, «</w:t>
      </w:r>
      <w:proofErr w:type="spellStart"/>
      <w:r w:rsidRPr="006264B5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6264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264B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264B5">
        <w:rPr>
          <w:rFonts w:ascii="Times New Roman" w:hAnsi="Times New Roman" w:cs="Times New Roman"/>
          <w:sz w:val="28"/>
          <w:szCs w:val="28"/>
        </w:rPr>
        <w:t>»). </w:t>
      </w:r>
    </w:p>
    <w:p w:rsidR="00350575" w:rsidRPr="006264B5" w:rsidRDefault="00350575" w:rsidP="00350575">
      <w:pPr>
        <w:numPr>
          <w:ilvl w:val="0"/>
          <w:numId w:val="15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Информационные стенды в школе</w:t>
      </w:r>
      <w:r w:rsidRPr="006264B5">
        <w:rPr>
          <w:rFonts w:ascii="Times New Roman" w:hAnsi="Times New Roman" w:cs="Times New Roman"/>
          <w:sz w:val="28"/>
          <w:szCs w:val="28"/>
        </w:rPr>
        <w:t>. На них размещалась актуальная информация о мероприятиях, правилах, контактных данных администрации и других вопросах. </w:t>
      </w:r>
    </w:p>
    <w:p w:rsidR="00350575" w:rsidRPr="006264B5" w:rsidRDefault="00350575" w:rsidP="00350575">
      <w:pPr>
        <w:numPr>
          <w:ilvl w:val="0"/>
          <w:numId w:val="15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Дни открытых дверей</w:t>
      </w:r>
      <w:r w:rsidRPr="006264B5">
        <w:rPr>
          <w:rFonts w:ascii="Times New Roman" w:hAnsi="Times New Roman" w:cs="Times New Roman"/>
          <w:sz w:val="28"/>
          <w:szCs w:val="28"/>
        </w:rPr>
        <w:t>. Проводились для будущих первоклассников, родителей и других заинтересованных лиц. В программу могли входить презентации школы, экскурсии по помещениям, встречи с педагогами. </w:t>
      </w:r>
    </w:p>
    <w:p w:rsidR="00350575" w:rsidRPr="006264B5" w:rsidRDefault="00350575" w:rsidP="00350575">
      <w:pPr>
        <w:numPr>
          <w:ilvl w:val="0"/>
          <w:numId w:val="15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Содействие в СМИ и социальных сетях</w:t>
      </w:r>
      <w:r w:rsidRPr="006264B5">
        <w:rPr>
          <w:rFonts w:ascii="Times New Roman" w:hAnsi="Times New Roman" w:cs="Times New Roman"/>
          <w:sz w:val="28"/>
          <w:szCs w:val="28"/>
        </w:rPr>
        <w:t xml:space="preserve">. Школа ведет официальные </w:t>
      </w:r>
      <w:proofErr w:type="spellStart"/>
      <w:r w:rsidRPr="006264B5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Pr="006264B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64B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264B5">
        <w:rPr>
          <w:rFonts w:ascii="Times New Roman" w:hAnsi="Times New Roman" w:cs="Times New Roman"/>
          <w:sz w:val="28"/>
          <w:szCs w:val="28"/>
        </w:rPr>
        <w:t xml:space="preserve">, публикует новости и анонсы мероприятий, а также </w:t>
      </w:r>
      <w:proofErr w:type="spellStart"/>
      <w:r w:rsidRPr="006264B5">
        <w:rPr>
          <w:rFonts w:ascii="Times New Roman" w:hAnsi="Times New Roman" w:cs="Times New Roman"/>
          <w:sz w:val="28"/>
          <w:szCs w:val="28"/>
        </w:rPr>
        <w:t>дублируе</w:t>
      </w:r>
      <w:proofErr w:type="spellEnd"/>
      <w:r w:rsidRPr="006264B5">
        <w:rPr>
          <w:rFonts w:ascii="Times New Roman" w:hAnsi="Times New Roman" w:cs="Times New Roman"/>
          <w:sz w:val="28"/>
          <w:szCs w:val="28"/>
        </w:rPr>
        <w:t xml:space="preserve"> информацию с сайта. </w:t>
      </w:r>
    </w:p>
    <w:p w:rsidR="00350575" w:rsidRPr="006264B5" w:rsidRDefault="00350575" w:rsidP="00350575">
      <w:pPr>
        <w:pStyle w:val="2"/>
        <w:spacing w:before="288" w:after="144" w:line="336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264B5">
        <w:rPr>
          <w:rFonts w:ascii="Times New Roman" w:hAnsi="Times New Roman" w:cs="Times New Roman"/>
          <w:color w:val="auto"/>
          <w:sz w:val="28"/>
          <w:szCs w:val="28"/>
        </w:rPr>
        <w:lastRenderedPageBreak/>
        <w:t>Оперативное реагирование на обращения граждан</w:t>
      </w:r>
    </w:p>
    <w:p w:rsidR="00350575" w:rsidRPr="006264B5" w:rsidRDefault="00350575" w:rsidP="00350575">
      <w:pPr>
        <w:numPr>
          <w:ilvl w:val="0"/>
          <w:numId w:val="16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Личный приём граждан</w:t>
      </w:r>
      <w:r w:rsidRPr="006264B5">
        <w:rPr>
          <w:rFonts w:ascii="Times New Roman" w:hAnsi="Times New Roman" w:cs="Times New Roman"/>
          <w:sz w:val="28"/>
          <w:szCs w:val="28"/>
        </w:rPr>
        <w:t>. Директор проводила приём по заранее утверждённому графику. При личном обращении гражданин предъявлял документ, удостоверяющий личность. Устные обращения, требующие оперативного вмешательства, сразу доводились до директора или уполномоченного лица для принятия решения. </w:t>
      </w:r>
    </w:p>
    <w:p w:rsidR="00350575" w:rsidRPr="006264B5" w:rsidRDefault="00350575" w:rsidP="00350575">
      <w:pPr>
        <w:numPr>
          <w:ilvl w:val="0"/>
          <w:numId w:val="16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Работа с обращениями по телефону и электронной почте</w:t>
      </w:r>
      <w:r w:rsidRPr="006264B5">
        <w:rPr>
          <w:rFonts w:ascii="Times New Roman" w:hAnsi="Times New Roman" w:cs="Times New Roman"/>
          <w:sz w:val="28"/>
          <w:szCs w:val="28"/>
        </w:rPr>
        <w:t>. Администрация школы вела приём устных обращений по контактным телефонам. Электронные обращения, поступившие на официальный сайт или по электронной почте, регистрировались и передавались директору для рассмотрения. </w:t>
      </w:r>
    </w:p>
    <w:p w:rsidR="00350575" w:rsidRPr="006264B5" w:rsidRDefault="00350575" w:rsidP="00350575">
      <w:pPr>
        <w:numPr>
          <w:ilvl w:val="0"/>
          <w:numId w:val="16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Раздел «Обращение граждан» на сайте</w:t>
      </w:r>
      <w:r w:rsidRPr="006264B5">
        <w:rPr>
          <w:rFonts w:ascii="Times New Roman" w:hAnsi="Times New Roman" w:cs="Times New Roman"/>
          <w:sz w:val="28"/>
          <w:szCs w:val="28"/>
        </w:rPr>
        <w:t>. На официальном сайте школы функционировал специальный раздел с формой обратной связи, где можно было оставить обращение. Система могла включать функционал личного кабинета для отслеживания статуса обращения. </w:t>
      </w:r>
    </w:p>
    <w:p w:rsidR="00350575" w:rsidRPr="006264B5" w:rsidRDefault="00350575" w:rsidP="00350575">
      <w:pPr>
        <w:numPr>
          <w:ilvl w:val="0"/>
          <w:numId w:val="16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Регистрация и контроль сроков рассмотрения</w:t>
      </w:r>
      <w:r w:rsidRPr="006264B5">
        <w:rPr>
          <w:rFonts w:ascii="Times New Roman" w:hAnsi="Times New Roman" w:cs="Times New Roman"/>
          <w:sz w:val="28"/>
          <w:szCs w:val="28"/>
        </w:rPr>
        <w:t>. Все обращения (письменные, электронные, устные) регистрировались в журнале. Устанавливались чёткие сроки рассмотрения (например, 30 дней с момента регистрации, с возможностью продления в исключительных случаях). </w:t>
      </w:r>
    </w:p>
    <w:p w:rsidR="00350575" w:rsidRPr="006264B5" w:rsidRDefault="00350575" w:rsidP="00350575">
      <w:pPr>
        <w:numPr>
          <w:ilvl w:val="0"/>
          <w:numId w:val="16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Письменные ответы</w:t>
      </w:r>
      <w:r w:rsidRPr="006264B5">
        <w:rPr>
          <w:rFonts w:ascii="Times New Roman" w:hAnsi="Times New Roman" w:cs="Times New Roman"/>
          <w:sz w:val="28"/>
          <w:szCs w:val="28"/>
        </w:rPr>
        <w:t>. По результатам рассмотрения обращений граждане получали письменные ответы с разъяснением всех затронутых вопросов. Если в удовлетворении обращения отказывалось, в ответе указывался порядок обжалования решения</w:t>
      </w:r>
    </w:p>
    <w:p w:rsidR="00350575" w:rsidRPr="006264B5" w:rsidRDefault="00AD77AF" w:rsidP="00350575">
      <w:pPr>
        <w:pStyle w:val="a8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>Обращений граждан за 2024-2025 год не поступало</w:t>
      </w:r>
    </w:p>
    <w:p w:rsidR="00AD77AF" w:rsidRPr="006264B5" w:rsidRDefault="00AD77AF" w:rsidP="00AD77AF">
      <w:pPr>
        <w:pStyle w:val="2"/>
        <w:spacing w:before="288" w:after="144" w:line="336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6264B5">
        <w:rPr>
          <w:rFonts w:ascii="Times New Roman" w:hAnsi="Times New Roman" w:cs="Times New Roman"/>
          <w:color w:val="auto"/>
          <w:sz w:val="28"/>
          <w:szCs w:val="28"/>
        </w:rPr>
        <w:t>Обеспечение прозрачности принимаемых решений</w:t>
      </w:r>
    </w:p>
    <w:p w:rsidR="00AD77AF" w:rsidRPr="006264B5" w:rsidRDefault="00AD77AF" w:rsidP="00AD77AF">
      <w:pPr>
        <w:numPr>
          <w:ilvl w:val="0"/>
          <w:numId w:val="17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Публичное обсуждение важных решений</w:t>
      </w:r>
      <w:r w:rsidRPr="006264B5">
        <w:rPr>
          <w:rFonts w:ascii="Times New Roman" w:hAnsi="Times New Roman" w:cs="Times New Roman"/>
          <w:sz w:val="28"/>
          <w:szCs w:val="28"/>
        </w:rPr>
        <w:t xml:space="preserve">. Заседания наблюдательного совета, педагогического совета и других коллегиальных органов могли проводиться с открытым доступом для родителей, педагогов и других заинтересованных лиц. </w:t>
      </w:r>
    </w:p>
    <w:p w:rsidR="00AD77AF" w:rsidRPr="006264B5" w:rsidRDefault="00AD77AF" w:rsidP="00AD77AF">
      <w:pPr>
        <w:numPr>
          <w:ilvl w:val="0"/>
          <w:numId w:val="17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Доступ к локальным актам</w:t>
      </w:r>
      <w:r w:rsidRPr="006264B5">
        <w:rPr>
          <w:rFonts w:ascii="Times New Roman" w:hAnsi="Times New Roman" w:cs="Times New Roman"/>
          <w:sz w:val="28"/>
          <w:szCs w:val="28"/>
        </w:rPr>
        <w:t>. На сайте школы размещались актуальные версии устава, положений, приказов и других документов, регулирующих деятельность учреждения. </w:t>
      </w:r>
    </w:p>
    <w:p w:rsidR="00AD77AF" w:rsidRPr="006264B5" w:rsidRDefault="00AD77AF" w:rsidP="00AD77AF">
      <w:pPr>
        <w:numPr>
          <w:ilvl w:val="0"/>
          <w:numId w:val="17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Критерии оценивания</w:t>
      </w:r>
      <w:r w:rsidRPr="006264B5">
        <w:rPr>
          <w:rFonts w:ascii="Times New Roman" w:hAnsi="Times New Roman" w:cs="Times New Roman"/>
          <w:sz w:val="28"/>
          <w:szCs w:val="28"/>
        </w:rPr>
        <w:t>. В локальных актах (например, в Положении о текущем контроле и промежуточной аттестации) закреплялись прозрачные критерии оценивания учебных достижений учащихся, что обеспечивало объективность и предсказуемость оценок. </w:t>
      </w:r>
    </w:p>
    <w:p w:rsidR="00AD77AF" w:rsidRPr="006264B5" w:rsidRDefault="00AD77AF" w:rsidP="00AD77AF">
      <w:pPr>
        <w:numPr>
          <w:ilvl w:val="0"/>
          <w:numId w:val="17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Участие общественности в принятии решений</w:t>
      </w:r>
      <w:r w:rsidRPr="006264B5">
        <w:rPr>
          <w:rFonts w:ascii="Times New Roman" w:hAnsi="Times New Roman" w:cs="Times New Roman"/>
          <w:sz w:val="28"/>
          <w:szCs w:val="28"/>
        </w:rPr>
        <w:t>. Привлекались родители, представители ученического самоуправления и другие заинтересованные лица к обсуждению стратегических задач развития школы, например, в рамках работы наблюдательного совета или общественных организаций. </w:t>
      </w:r>
      <w:proofErr w:type="spellStart"/>
      <w:r w:rsidRPr="006264B5">
        <w:rPr>
          <w:rStyle w:val="futurisfootnotegroup"/>
          <w:rFonts w:ascii="Times New Roman" w:hAnsi="Times New Roman" w:cs="Times New Roman"/>
          <w:sz w:val="28"/>
          <w:szCs w:val="28"/>
        </w:rPr>
        <w:t>i</w:t>
      </w:r>
      <w:proofErr w:type="spellEnd"/>
    </w:p>
    <w:p w:rsidR="00AD77AF" w:rsidRPr="006264B5" w:rsidRDefault="00AD77AF" w:rsidP="00AD77AF">
      <w:pPr>
        <w:numPr>
          <w:ilvl w:val="0"/>
          <w:numId w:val="17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lastRenderedPageBreak/>
        <w:t>Публикация результатов мониторингов и оценок</w:t>
      </w:r>
      <w:r w:rsidRPr="006264B5">
        <w:rPr>
          <w:rFonts w:ascii="Times New Roman" w:hAnsi="Times New Roman" w:cs="Times New Roman"/>
          <w:sz w:val="28"/>
          <w:szCs w:val="28"/>
        </w:rPr>
        <w:t>. Размещались данные о результатах внутренних и внешних оценочных процедур (ВПР, ГИА, независимых экспертиз), что позволяло оценить качество образования. </w:t>
      </w:r>
    </w:p>
    <w:p w:rsidR="00AD77AF" w:rsidRPr="006264B5" w:rsidRDefault="00AD77AF" w:rsidP="00AD77AF">
      <w:pPr>
        <w:numPr>
          <w:ilvl w:val="0"/>
          <w:numId w:val="17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Открытость процедур найма и аттестации педагогов</w:t>
      </w:r>
      <w:r w:rsidRPr="006264B5">
        <w:rPr>
          <w:rFonts w:ascii="Times New Roman" w:hAnsi="Times New Roman" w:cs="Times New Roman"/>
          <w:sz w:val="28"/>
          <w:szCs w:val="28"/>
        </w:rPr>
        <w:t>. Информация о вакансиях, критериях отбора кандидатов, результатах аттестации учителей могла быть доступна для ознакомления.</w:t>
      </w:r>
    </w:p>
    <w:p w:rsidR="00AD77AF" w:rsidRPr="006264B5" w:rsidRDefault="00AD77AF" w:rsidP="00AD77AF">
      <w:pPr>
        <w:pStyle w:val="a3"/>
        <w:spacing w:before="96" w:beforeAutospacing="0" w:after="96" w:afterAutospacing="0" w:line="336" w:lineRule="atLeast"/>
        <w:rPr>
          <w:sz w:val="28"/>
          <w:szCs w:val="28"/>
        </w:rPr>
      </w:pPr>
      <w:r w:rsidRPr="006264B5">
        <w:rPr>
          <w:sz w:val="28"/>
          <w:szCs w:val="28"/>
        </w:rPr>
        <w:t>Эти меры способствуют повышению доверия к школе, обеспечению прав граждан на информацию и созданию условий для общественного контроля деятельности учреждения.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Предупреждение правонарушений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осуществлено </w:t>
      </w:r>
      <w:proofErr w:type="gramStart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: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Проведение профилактических бесед</w:t>
      </w:r>
      <w:r w:rsidR="00AD77AF" w:rsidRPr="006264B5">
        <w:rPr>
          <w:rStyle w:val="markdown-word"/>
          <w:rFonts w:ascii="Times New Roman" w:hAnsi="Times New Roman" w:cs="Times New Roman"/>
          <w:sz w:val="28"/>
          <w:szCs w:val="28"/>
        </w:rPr>
        <w:t>:</w:t>
      </w:r>
      <w:r w:rsidR="00AD77AF" w:rsidRPr="006264B5">
        <w:rPr>
          <w:rStyle w:val="a4"/>
          <w:rFonts w:ascii="Times New Roman" w:hAnsi="Times New Roman" w:cs="Times New Roman"/>
          <w:sz w:val="28"/>
          <w:szCs w:val="28"/>
        </w:rPr>
        <w:t xml:space="preserve"> «Устав школы, правила поведения учащегося»</w:t>
      </w:r>
      <w:r w:rsidR="00AD77AF" w:rsidRPr="006264B5">
        <w:rPr>
          <w:rFonts w:ascii="Times New Roman" w:hAnsi="Times New Roman" w:cs="Times New Roman"/>
          <w:sz w:val="28"/>
          <w:szCs w:val="28"/>
        </w:rPr>
        <w:t xml:space="preserve">. Обсуждение норм поведения в учебном заведении, обязанностей и последствий их нарушения. </w:t>
      </w:r>
      <w:r w:rsidR="00AD77AF" w:rsidRPr="006264B5">
        <w:rPr>
          <w:rStyle w:val="a4"/>
          <w:rFonts w:ascii="Times New Roman" w:hAnsi="Times New Roman" w:cs="Times New Roman"/>
          <w:sz w:val="28"/>
          <w:szCs w:val="28"/>
        </w:rPr>
        <w:t>«Административная и уголовная ответственность»</w:t>
      </w:r>
      <w:r w:rsidR="00AD77AF" w:rsidRPr="006264B5">
        <w:rPr>
          <w:rFonts w:ascii="Times New Roman" w:hAnsi="Times New Roman" w:cs="Times New Roman"/>
          <w:sz w:val="28"/>
          <w:szCs w:val="28"/>
        </w:rPr>
        <w:t xml:space="preserve">. Объяснение видов правонарушений и санкций за них, возрастных границ ответственности. </w:t>
      </w:r>
      <w:r w:rsidR="00AD77AF" w:rsidRPr="006264B5">
        <w:rPr>
          <w:rStyle w:val="a4"/>
          <w:rFonts w:ascii="Times New Roman" w:hAnsi="Times New Roman" w:cs="Times New Roman"/>
          <w:sz w:val="28"/>
          <w:szCs w:val="28"/>
        </w:rPr>
        <w:t>«Ответственность за ложные сообщения о терроризме»</w:t>
      </w:r>
      <w:r w:rsidR="00AD77AF" w:rsidRPr="006264B5">
        <w:rPr>
          <w:rFonts w:ascii="Times New Roman" w:hAnsi="Times New Roman" w:cs="Times New Roman"/>
          <w:sz w:val="28"/>
          <w:szCs w:val="28"/>
        </w:rPr>
        <w:t>. Правовые последствия за распространение ложной информации о терактах.</w:t>
      </w:r>
      <w:r w:rsidR="00AD77AF" w:rsidRPr="006264B5">
        <w:rPr>
          <w:rStyle w:val="a4"/>
          <w:rFonts w:ascii="Times New Roman" w:hAnsi="Times New Roman" w:cs="Times New Roman"/>
          <w:sz w:val="28"/>
          <w:szCs w:val="28"/>
        </w:rPr>
        <w:t xml:space="preserve"> «Способы урегулирования конфликта»</w:t>
      </w:r>
      <w:r w:rsidR="00AD77AF" w:rsidRPr="006264B5">
        <w:rPr>
          <w:rFonts w:ascii="Times New Roman" w:hAnsi="Times New Roman" w:cs="Times New Roman"/>
          <w:sz w:val="28"/>
          <w:szCs w:val="28"/>
        </w:rPr>
        <w:t>. Обучение методам мирного разрешения споров, избеганию агрессии и др.</w:t>
      </w:r>
    </w:p>
    <w:p w:rsidR="00AD77AF" w:rsidRPr="006264B5" w:rsidRDefault="00CF62CD" w:rsidP="00AD77AF">
      <w:pPr>
        <w:numPr>
          <w:ilvl w:val="0"/>
          <w:numId w:val="19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Организаци</w:t>
      </w:r>
      <w:r w:rsidR="00AD77AF" w:rsidRPr="006264B5">
        <w:rPr>
          <w:rStyle w:val="markdown-word"/>
          <w:rFonts w:ascii="Times New Roman" w:hAnsi="Times New Roman" w:cs="Times New Roman"/>
          <w:sz w:val="28"/>
          <w:szCs w:val="28"/>
        </w:rPr>
        <w:t>я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тематических мероприятий</w:t>
      </w:r>
      <w:r w:rsidR="00AD77AF" w:rsidRPr="006264B5">
        <w:rPr>
          <w:rStyle w:val="markdown-word"/>
          <w:rFonts w:ascii="Times New Roman" w:hAnsi="Times New Roman" w:cs="Times New Roman"/>
          <w:sz w:val="28"/>
          <w:szCs w:val="28"/>
        </w:rPr>
        <w:t>:</w:t>
      </w:r>
      <w:r w:rsidR="00AD77AF" w:rsidRPr="006264B5">
        <w:rPr>
          <w:rStyle w:val="a4"/>
          <w:rFonts w:ascii="Times New Roman" w:hAnsi="Times New Roman" w:cs="Times New Roman"/>
          <w:sz w:val="28"/>
          <w:szCs w:val="28"/>
        </w:rPr>
        <w:t xml:space="preserve"> Классные часы и часы общения</w:t>
      </w:r>
      <w:r w:rsidR="00AD77AF" w:rsidRPr="006264B5">
        <w:rPr>
          <w:rFonts w:ascii="Times New Roman" w:hAnsi="Times New Roman" w:cs="Times New Roman"/>
          <w:sz w:val="28"/>
          <w:szCs w:val="28"/>
        </w:rPr>
        <w:t>:</w:t>
      </w:r>
    </w:p>
    <w:p w:rsidR="00AD77AF" w:rsidRPr="006264B5" w:rsidRDefault="00AD77AF" w:rsidP="00AD77AF">
      <w:pPr>
        <w:numPr>
          <w:ilvl w:val="1"/>
          <w:numId w:val="19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>«Преступление и наказание»</w:t>
      </w:r>
    </w:p>
    <w:p w:rsidR="00AD77AF" w:rsidRPr="006264B5" w:rsidRDefault="00AD77AF" w:rsidP="00AD77AF">
      <w:pPr>
        <w:numPr>
          <w:ilvl w:val="1"/>
          <w:numId w:val="19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>«Шалость. Злонамеренный поступок. Вандализм»; </w:t>
      </w:r>
    </w:p>
    <w:p w:rsidR="00AD77AF" w:rsidRPr="006264B5" w:rsidRDefault="00AD77AF" w:rsidP="00AD77AF">
      <w:pPr>
        <w:numPr>
          <w:ilvl w:val="1"/>
          <w:numId w:val="19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>«Остановись у преступной черты»; </w:t>
      </w:r>
    </w:p>
    <w:p w:rsidR="00AD77AF" w:rsidRPr="006264B5" w:rsidRDefault="00AD77AF" w:rsidP="00AD77AF">
      <w:pPr>
        <w:numPr>
          <w:ilvl w:val="1"/>
          <w:numId w:val="19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>«Жизнь дана для добрых дел». 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CF62CD" w:rsidRPr="006264B5" w:rsidRDefault="00CF62CD" w:rsidP="00350575">
      <w:pPr>
        <w:pStyle w:val="a8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Размещение информационных материалов</w:t>
      </w:r>
    </w:p>
    <w:p w:rsidR="00AD77AF" w:rsidRPr="006264B5" w:rsidRDefault="00AD77AF" w:rsidP="00AD77AF">
      <w:pPr>
        <w:numPr>
          <w:ilvl w:val="0"/>
          <w:numId w:val="20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Информационные листы и памятки</w:t>
      </w:r>
      <w:r w:rsidRPr="006264B5">
        <w:rPr>
          <w:rFonts w:ascii="Times New Roman" w:hAnsi="Times New Roman" w:cs="Times New Roman"/>
          <w:sz w:val="28"/>
          <w:szCs w:val="28"/>
        </w:rPr>
        <w:t> о работе «Детского телефона доверия», правилах безопасного поведения в интернете, последствиях употребления алкоголя и наркотиков. </w:t>
      </w:r>
    </w:p>
    <w:p w:rsidR="00AD77AF" w:rsidRPr="006264B5" w:rsidRDefault="00AD77AF" w:rsidP="00AD77AF">
      <w:pPr>
        <w:numPr>
          <w:ilvl w:val="0"/>
          <w:numId w:val="20"/>
        </w:numPr>
        <w:spacing w:before="96" w:after="96" w:line="336" w:lineRule="atLeast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Видеоролики и документальные фильмы</w:t>
      </w:r>
      <w:r w:rsidRPr="006264B5">
        <w:rPr>
          <w:rFonts w:ascii="Times New Roman" w:hAnsi="Times New Roman" w:cs="Times New Roman"/>
          <w:sz w:val="28"/>
          <w:szCs w:val="28"/>
        </w:rPr>
        <w:t> на темы безопасности, правовых аспектов жизни, профилактики зависимостей. </w:t>
      </w:r>
    </w:p>
    <w:p w:rsidR="00AD77AF" w:rsidRPr="006264B5" w:rsidRDefault="00AD77AF" w:rsidP="00AD77AF">
      <w:pPr>
        <w:pStyle w:val="a3"/>
        <w:spacing w:before="96" w:beforeAutospacing="0" w:after="96" w:afterAutospacing="0" w:line="336" w:lineRule="atLeast"/>
        <w:rPr>
          <w:sz w:val="28"/>
          <w:szCs w:val="28"/>
        </w:rPr>
      </w:pPr>
      <w:r w:rsidRPr="006264B5">
        <w:rPr>
          <w:sz w:val="28"/>
          <w:szCs w:val="28"/>
        </w:rPr>
        <w:t>Эти темы и форматы работы помогают формировать правовую культуру, навыки безопасного поведения и социально ответственную позицию у учащихся.</w:t>
      </w:r>
    </w:p>
    <w:p w:rsidR="006264B5" w:rsidRPr="006264B5" w:rsidRDefault="00CF62CD" w:rsidP="00350575">
      <w:pPr>
        <w:pStyle w:val="a8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Оптимизация полномочий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достигнута путем</w:t>
      </w:r>
    </w:p>
    <w:p w:rsidR="00CF62CD" w:rsidRPr="006264B5" w:rsidRDefault="006264B5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ч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еткого распределения обязанностей</w:t>
      </w:r>
      <w:r w:rsidRPr="006264B5">
        <w:rPr>
          <w:rFonts w:ascii="Times New Roman" w:hAnsi="Times New Roman" w:cs="Times New Roman"/>
          <w:sz w:val="28"/>
          <w:szCs w:val="28"/>
        </w:rPr>
        <w:t>, о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бновления должностных инструкций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,</w:t>
      </w:r>
    </w:p>
    <w:p w:rsidR="00CF62CD" w:rsidRPr="006264B5" w:rsidRDefault="006264B5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в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недрения электронных систем документооборота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.</w:t>
      </w:r>
    </w:p>
    <w:p w:rsidR="00CF62CD" w:rsidRPr="006264B5" w:rsidRDefault="00CF62CD" w:rsidP="00350575">
      <w:pPr>
        <w:pStyle w:val="a8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Формирование </w:t>
      </w:r>
      <w:proofErr w:type="spellStart"/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антикоррупционного</w:t>
      </w:r>
      <w:proofErr w:type="spellEnd"/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 сознания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реализовано </w:t>
      </w:r>
      <w:proofErr w:type="gramStart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:</w:t>
      </w:r>
    </w:p>
    <w:p w:rsidR="006264B5" w:rsidRPr="006264B5" w:rsidRDefault="006264B5" w:rsidP="006264B5">
      <w:pPr>
        <w:pStyle w:val="a3"/>
        <w:shd w:val="clear" w:color="auto" w:fill="FFFFFF"/>
        <w:spacing w:before="96" w:beforeAutospacing="0" w:after="96" w:afterAutospacing="0" w:line="336" w:lineRule="atLeast"/>
        <w:rPr>
          <w:sz w:val="28"/>
          <w:szCs w:val="28"/>
        </w:rPr>
      </w:pPr>
      <w:r w:rsidRPr="006264B5">
        <w:rPr>
          <w:sz w:val="28"/>
          <w:szCs w:val="28"/>
        </w:rPr>
        <w:t xml:space="preserve">Формирование </w:t>
      </w:r>
      <w:proofErr w:type="spellStart"/>
      <w:r w:rsidRPr="006264B5">
        <w:rPr>
          <w:sz w:val="28"/>
          <w:szCs w:val="28"/>
        </w:rPr>
        <w:t>антикоррупционного</w:t>
      </w:r>
      <w:proofErr w:type="spellEnd"/>
      <w:r w:rsidRPr="006264B5">
        <w:rPr>
          <w:sz w:val="28"/>
          <w:szCs w:val="28"/>
        </w:rPr>
        <w:t xml:space="preserve"> сознания в школе может реализовываться через лекции, семинары, тематические классные часы и включение соответствующих тем в учебные программы. </w:t>
      </w:r>
    </w:p>
    <w:p w:rsidR="006264B5" w:rsidRPr="006264B5" w:rsidRDefault="006264B5" w:rsidP="006264B5">
      <w:pPr>
        <w:pStyle w:val="2"/>
        <w:shd w:val="clear" w:color="auto" w:fill="FFFFFF"/>
        <w:spacing w:before="288" w:after="144" w:line="336" w:lineRule="atLeas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264B5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Лекции и семинары с работниками</w:t>
      </w:r>
    </w:p>
    <w:p w:rsidR="006264B5" w:rsidRPr="006264B5" w:rsidRDefault="006264B5" w:rsidP="006264B5">
      <w:pPr>
        <w:pStyle w:val="a3"/>
        <w:shd w:val="clear" w:color="auto" w:fill="FFFFFF"/>
        <w:spacing w:before="96" w:beforeAutospacing="0" w:after="96" w:afterAutospacing="0" w:line="336" w:lineRule="atLeast"/>
        <w:rPr>
          <w:sz w:val="28"/>
          <w:szCs w:val="28"/>
        </w:rPr>
      </w:pPr>
      <w:r w:rsidRPr="006264B5">
        <w:rPr>
          <w:sz w:val="28"/>
          <w:szCs w:val="28"/>
        </w:rPr>
        <w:t>Лекции и семинары могут быть направлены на глубокое изучение темы коррупции, её правовых и социальных аспектов. Примеры тем:</w:t>
      </w:r>
    </w:p>
    <w:p w:rsidR="006264B5" w:rsidRPr="006264B5" w:rsidRDefault="006264B5" w:rsidP="006264B5">
      <w:pPr>
        <w:numPr>
          <w:ilvl w:val="0"/>
          <w:numId w:val="21"/>
        </w:numPr>
        <w:shd w:val="clear" w:color="auto" w:fill="FFFFFF"/>
        <w:spacing w:before="96" w:after="96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«Коррупция: понятие, виды и последствия»</w:t>
      </w:r>
      <w:r w:rsidRPr="006264B5">
        <w:rPr>
          <w:rFonts w:ascii="Times New Roman" w:hAnsi="Times New Roman" w:cs="Times New Roman"/>
          <w:sz w:val="28"/>
          <w:szCs w:val="28"/>
        </w:rPr>
        <w:t>. Разбор определения коррупции, её форм (взятки, злоупотребление полномочиями, коммерческий подкуп и др.), а также негативного влияния на общество, экономику и государство. </w:t>
      </w:r>
    </w:p>
    <w:p w:rsidR="006264B5" w:rsidRPr="006264B5" w:rsidRDefault="006264B5" w:rsidP="006264B5">
      <w:pPr>
        <w:numPr>
          <w:ilvl w:val="0"/>
          <w:numId w:val="21"/>
        </w:numPr>
        <w:shd w:val="clear" w:color="auto" w:fill="FFFFFF"/>
        <w:spacing w:before="96" w:after="96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«Правовые основы противодействия коррупции»</w:t>
      </w:r>
      <w:r w:rsidRPr="006264B5">
        <w:rPr>
          <w:rFonts w:ascii="Times New Roman" w:hAnsi="Times New Roman" w:cs="Times New Roman"/>
          <w:sz w:val="28"/>
          <w:szCs w:val="28"/>
        </w:rPr>
        <w:t xml:space="preserve">. Изучение статей Уголовного кодекса РФ, регулирующих ответственность за коррупционные преступления, а также федеральных законов («О противодействии коррупции» и </w:t>
      </w:r>
      <w:proofErr w:type="spellStart"/>
      <w:proofErr w:type="gramStart"/>
      <w:r w:rsidRPr="006264B5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</w:p>
    <w:p w:rsidR="006264B5" w:rsidRPr="006264B5" w:rsidRDefault="006264B5" w:rsidP="006264B5">
      <w:pPr>
        <w:numPr>
          <w:ilvl w:val="0"/>
          <w:numId w:val="21"/>
        </w:numPr>
        <w:shd w:val="clear" w:color="auto" w:fill="FFFFFF"/>
        <w:spacing w:before="96" w:after="96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a4"/>
          <w:rFonts w:ascii="Times New Roman" w:hAnsi="Times New Roman" w:cs="Times New Roman"/>
          <w:sz w:val="28"/>
          <w:szCs w:val="28"/>
        </w:rPr>
        <w:t>«Исторические примеры коррупции»</w:t>
      </w:r>
      <w:r w:rsidRPr="006264B5">
        <w:rPr>
          <w:rFonts w:ascii="Times New Roman" w:hAnsi="Times New Roman" w:cs="Times New Roman"/>
          <w:sz w:val="28"/>
          <w:szCs w:val="28"/>
        </w:rPr>
        <w:t>. Анализ случаев из истории России и мира, демонстрация, как коррупция влияла на развитие госуда</w:t>
      </w:r>
      <w:proofErr w:type="gramStart"/>
      <w:r w:rsidRPr="006264B5">
        <w:rPr>
          <w:rFonts w:ascii="Times New Roman" w:hAnsi="Times New Roman" w:cs="Times New Roman"/>
          <w:sz w:val="28"/>
          <w:szCs w:val="28"/>
        </w:rPr>
        <w:t>рств в р</w:t>
      </w:r>
      <w:proofErr w:type="gramEnd"/>
      <w:r w:rsidRPr="006264B5">
        <w:rPr>
          <w:rFonts w:ascii="Times New Roman" w:hAnsi="Times New Roman" w:cs="Times New Roman"/>
          <w:sz w:val="28"/>
          <w:szCs w:val="28"/>
        </w:rPr>
        <w:t>азные эпохи. </w:t>
      </w:r>
    </w:p>
    <w:p w:rsidR="006264B5" w:rsidRPr="006264B5" w:rsidRDefault="006264B5" w:rsidP="006264B5">
      <w:pPr>
        <w:pStyle w:val="a3"/>
        <w:shd w:val="clear" w:color="auto" w:fill="FFFFFF"/>
        <w:spacing w:before="96" w:beforeAutospacing="0" w:after="96" w:afterAutospacing="0" w:line="336" w:lineRule="atLeast"/>
        <w:rPr>
          <w:sz w:val="28"/>
          <w:szCs w:val="28"/>
        </w:rPr>
      </w:pPr>
      <w:r w:rsidRPr="006264B5">
        <w:rPr>
          <w:sz w:val="28"/>
          <w:szCs w:val="28"/>
        </w:rPr>
        <w:t xml:space="preserve"> Классные часы помогают в доступной форме донести до учащихся базовые понятия и сформировать негативное отношение к коррупции, Включение тем в учебные </w:t>
      </w:r>
      <w:proofErr w:type="spellStart"/>
      <w:r w:rsidRPr="006264B5">
        <w:rPr>
          <w:sz w:val="28"/>
          <w:szCs w:val="28"/>
        </w:rPr>
        <w:t>программыпо</w:t>
      </w:r>
      <w:proofErr w:type="spellEnd"/>
      <w:r w:rsidRPr="006264B5">
        <w:rPr>
          <w:sz w:val="28"/>
          <w:szCs w:val="28"/>
        </w:rPr>
        <w:t xml:space="preserve"> обществознанию, истории, литературе, географии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b/>
          <w:bCs/>
          <w:sz w:val="28"/>
          <w:szCs w:val="28"/>
        </w:rPr>
        <w:t>Обеспечение ответственности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обеспечено: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Установлением четких критериев оценки деятельности</w:t>
      </w:r>
      <w:proofErr w:type="gramStart"/>
      <w:r w:rsidR="006264B5" w:rsidRPr="006264B5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недрением системы внутреннего контроля</w:t>
      </w:r>
      <w:r w:rsidR="006264B5" w:rsidRPr="006264B5">
        <w:rPr>
          <w:rStyle w:val="markdown-word"/>
          <w:rFonts w:ascii="Times New Roman" w:hAnsi="Times New Roman" w:cs="Times New Roman"/>
          <w:sz w:val="28"/>
          <w:szCs w:val="28"/>
        </w:rPr>
        <w:t>,р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егулярным мониторингом соблюдения норм</w:t>
      </w:r>
      <w:r w:rsidR="006264B5" w:rsidRPr="006264B5">
        <w:rPr>
          <w:rStyle w:val="markdown-word"/>
          <w:rFonts w:ascii="Times New Roman" w:hAnsi="Times New Roman" w:cs="Times New Roman"/>
          <w:sz w:val="28"/>
          <w:szCs w:val="28"/>
        </w:rPr>
        <w:t>.</w:t>
      </w:r>
    </w:p>
    <w:p w:rsidR="00CF62CD" w:rsidRPr="006264B5" w:rsidRDefault="006264B5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down-word"/>
          <w:rFonts w:ascii="Times New Roman" w:hAnsi="Times New Roman" w:cs="Times New Roman"/>
          <w:sz w:val="28"/>
          <w:szCs w:val="28"/>
        </w:rPr>
        <w:t xml:space="preserve"> 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План противодействия коррупции за</w:t>
      </w: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2024/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2025 учебный год выполнен в полном объеме. Все поставленные цели и задачи реализованы.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Рекомендации на следующий период: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Усилить работу по информационному сопровождению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Расширить практику проведения профилактических мероприятий</w:t>
      </w:r>
    </w:p>
    <w:p w:rsidR="00CF62CD" w:rsidRPr="006264B5" w:rsidRDefault="00CF62CD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Продолжить работу по повышению </w:t>
      </w:r>
      <w:proofErr w:type="spellStart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 культуры</w:t>
      </w:r>
    </w:p>
    <w:p w:rsidR="009147A6" w:rsidRDefault="00CF62CD" w:rsidP="00350575">
      <w:pPr>
        <w:pStyle w:val="a8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Контроль за реализацией мероприятий осуществлялся директором школы и антикоррупционной комиссией в соответс</w:t>
      </w:r>
      <w:r w:rsidR="006264B5" w:rsidRPr="006264B5">
        <w:rPr>
          <w:rStyle w:val="markdown-word"/>
          <w:rFonts w:ascii="Times New Roman" w:hAnsi="Times New Roman" w:cs="Times New Roman"/>
          <w:sz w:val="28"/>
          <w:szCs w:val="28"/>
        </w:rPr>
        <w:t>твии </w:t>
      </w:r>
      <w:proofErr w:type="gramStart"/>
      <w:r w:rsidR="006264B5" w:rsidRPr="006264B5">
        <w:rPr>
          <w:rStyle w:val="markdown-word"/>
          <w:rFonts w:ascii="Times New Roman" w:hAnsi="Times New Roman" w:cs="Times New Roman"/>
          <w:sz w:val="28"/>
          <w:szCs w:val="28"/>
        </w:rPr>
        <w:t>с</w:t>
      </w:r>
      <w:proofErr w:type="gramEnd"/>
      <w:r w:rsidR="006264B5" w:rsidRPr="006264B5">
        <w:rPr>
          <w:rStyle w:val="markdown-word"/>
          <w:rFonts w:ascii="Times New Roman" w:hAnsi="Times New Roman" w:cs="Times New Roman"/>
          <w:sz w:val="28"/>
          <w:szCs w:val="28"/>
        </w:rPr>
        <w:t> установленными </w:t>
      </w:r>
    </w:p>
    <w:p w:rsidR="00CF62CD" w:rsidRPr="006264B5" w:rsidRDefault="006264B5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Style w:val="markdown-word"/>
          <w:rFonts w:ascii="Times New Roman" w:hAnsi="Times New Roman" w:cs="Times New Roman"/>
          <w:sz w:val="28"/>
          <w:szCs w:val="28"/>
        </w:rPr>
        <w:t>процедурам</w:t>
      </w:r>
      <w:r w:rsidR="00CF62CD" w:rsidRPr="006264B5">
        <w:rPr>
          <w:rStyle w:val="markdown-word"/>
          <w:rFonts w:ascii="Times New Roman" w:hAnsi="Times New Roman" w:cs="Times New Roman"/>
          <w:sz w:val="28"/>
          <w:szCs w:val="28"/>
        </w:rPr>
        <w:t>и.</w:t>
      </w:r>
    </w:p>
    <w:p w:rsidR="00CF62CD" w:rsidRDefault="00350575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26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7A6" w:rsidRDefault="009147A6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147A6" w:rsidRDefault="009147A6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147A6" w:rsidRDefault="009147A6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147A6" w:rsidRPr="006264B5" w:rsidRDefault="009147A6" w:rsidP="003505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Директор:         </w:t>
      </w:r>
      <w:r w:rsidR="008B2858" w:rsidRPr="008B285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845820" cy="312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85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Е.А.Кушина</w:t>
      </w:r>
      <w:proofErr w:type="spellEnd"/>
    </w:p>
    <w:sectPr w:rsidR="009147A6" w:rsidRPr="006264B5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8E0"/>
    <w:multiLevelType w:val="multilevel"/>
    <w:tmpl w:val="74F6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D5F7C"/>
    <w:multiLevelType w:val="multilevel"/>
    <w:tmpl w:val="B814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D1917"/>
    <w:multiLevelType w:val="multilevel"/>
    <w:tmpl w:val="8DC4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62EF4"/>
    <w:multiLevelType w:val="multilevel"/>
    <w:tmpl w:val="F0E6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C6AC6"/>
    <w:multiLevelType w:val="multilevel"/>
    <w:tmpl w:val="193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715B50"/>
    <w:multiLevelType w:val="multilevel"/>
    <w:tmpl w:val="94D8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07570"/>
    <w:multiLevelType w:val="multilevel"/>
    <w:tmpl w:val="2DC4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75D3A"/>
    <w:multiLevelType w:val="multilevel"/>
    <w:tmpl w:val="788A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5943B8"/>
    <w:multiLevelType w:val="multilevel"/>
    <w:tmpl w:val="5B66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703FF2"/>
    <w:multiLevelType w:val="multilevel"/>
    <w:tmpl w:val="CB28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F33E20"/>
    <w:multiLevelType w:val="multilevel"/>
    <w:tmpl w:val="1D0C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870D4"/>
    <w:multiLevelType w:val="multilevel"/>
    <w:tmpl w:val="AE7C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911D80"/>
    <w:multiLevelType w:val="multilevel"/>
    <w:tmpl w:val="F55C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C6520"/>
    <w:multiLevelType w:val="multilevel"/>
    <w:tmpl w:val="A05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F73D37"/>
    <w:multiLevelType w:val="multilevel"/>
    <w:tmpl w:val="42C4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A80430"/>
    <w:multiLevelType w:val="multilevel"/>
    <w:tmpl w:val="B698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1C5F61"/>
    <w:multiLevelType w:val="multilevel"/>
    <w:tmpl w:val="993C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927208"/>
    <w:multiLevelType w:val="multilevel"/>
    <w:tmpl w:val="B73C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6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17"/>
  </w:num>
  <w:num w:numId="14">
    <w:abstractNumId w:val="13"/>
  </w:num>
  <w:num w:numId="15">
    <w:abstractNumId w:val="8"/>
  </w:num>
  <w:num w:numId="16">
    <w:abstractNumId w:val="7"/>
  </w:num>
  <w:num w:numId="17">
    <w:abstractNumId w:val="1"/>
  </w:num>
  <w:num w:numId="18">
    <w:abstractNumId w:val="11"/>
  </w:num>
  <w:num w:numId="19">
    <w:abstractNumId w:val="4"/>
  </w:num>
  <w:num w:numId="20">
    <w:abstractNumId w:val="2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B6ACE"/>
    <w:rsid w:val="001A2A57"/>
    <w:rsid w:val="001E0258"/>
    <w:rsid w:val="001F1842"/>
    <w:rsid w:val="001F19DC"/>
    <w:rsid w:val="002257E3"/>
    <w:rsid w:val="002637B4"/>
    <w:rsid w:val="0027499E"/>
    <w:rsid w:val="002814CA"/>
    <w:rsid w:val="00326534"/>
    <w:rsid w:val="00335088"/>
    <w:rsid w:val="00350575"/>
    <w:rsid w:val="00391BB4"/>
    <w:rsid w:val="004F2FD8"/>
    <w:rsid w:val="00526E25"/>
    <w:rsid w:val="00601108"/>
    <w:rsid w:val="006264B5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133A"/>
    <w:rsid w:val="008B2858"/>
    <w:rsid w:val="008E7875"/>
    <w:rsid w:val="009052A7"/>
    <w:rsid w:val="009147A6"/>
    <w:rsid w:val="00953953"/>
    <w:rsid w:val="009730E4"/>
    <w:rsid w:val="00973274"/>
    <w:rsid w:val="00994057"/>
    <w:rsid w:val="009B5B7E"/>
    <w:rsid w:val="00A16AD4"/>
    <w:rsid w:val="00A43330"/>
    <w:rsid w:val="00A76AD7"/>
    <w:rsid w:val="00AD77AF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CF62CD"/>
    <w:rsid w:val="00D903D4"/>
    <w:rsid w:val="00DE4D69"/>
    <w:rsid w:val="00E80C35"/>
    <w:rsid w:val="00ED1994"/>
    <w:rsid w:val="00ED545E"/>
    <w:rsid w:val="00F24679"/>
    <w:rsid w:val="00FB10DD"/>
    <w:rsid w:val="00FE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088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2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F6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F62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arkdown-word">
    <w:name w:val="markdown-word"/>
    <w:basedOn w:val="a0"/>
    <w:rsid w:val="00CF62CD"/>
  </w:style>
  <w:style w:type="paragraph" w:styleId="a8">
    <w:name w:val="No Spacing"/>
    <w:uiPriority w:val="1"/>
    <w:qFormat/>
    <w:rsid w:val="00CF62CD"/>
    <w:pPr>
      <w:spacing w:after="0" w:line="240" w:lineRule="auto"/>
    </w:pPr>
  </w:style>
  <w:style w:type="character" w:customStyle="1" w:styleId="futurisfootnotegroup">
    <w:name w:val="futurisfootnotegroup"/>
    <w:basedOn w:val="a0"/>
    <w:rsid w:val="00350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063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815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79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76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2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43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69CA-4AB1-4A16-927B-5AE9D8BF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Elena</cp:lastModifiedBy>
  <cp:revision>8</cp:revision>
  <cp:lastPrinted>2022-10-31T06:08:00Z</cp:lastPrinted>
  <dcterms:created xsi:type="dcterms:W3CDTF">2021-01-13T10:15:00Z</dcterms:created>
  <dcterms:modified xsi:type="dcterms:W3CDTF">2026-04-01T10:04:00Z</dcterms:modified>
</cp:coreProperties>
</file>